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92532" w14:textId="77777777" w:rsidR="00C04FCD" w:rsidRDefault="00331481" w:rsidP="00AE13FE">
      <w:pPr>
        <w:jc w:val="both"/>
        <w:rPr>
          <w:sz w:val="24"/>
        </w:rPr>
      </w:pPr>
      <w:r>
        <w:rPr>
          <w:sz w:val="24"/>
        </w:rPr>
        <w:t xml:space="preserve">Anteproyecto de </w:t>
      </w:r>
      <w:r w:rsidR="00AE13FE">
        <w:rPr>
          <w:sz w:val="24"/>
        </w:rPr>
        <w:t>Decreto por el que se modifica el Decreto 3/2024, de 30 de enero, por el que se establece, en el ámbito de la Comunidad Autónoma de La Rioja, la coordinación del procedimiento ordinario de acceso a la universidad</w:t>
      </w:r>
    </w:p>
    <w:p w14:paraId="0D84D346" w14:textId="77777777" w:rsidR="00AE13FE" w:rsidRDefault="00AE13FE" w:rsidP="00AE13FE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 xml:space="preserve">El artículo 10 del Estatuto de Autonomía de La Rioja, aprobado mediante Ley Orgánica 3/1982, de 11 de junio, establece que corresponde a la Comunidad Autónoma de La Rioja la competencia de desarrollo legislativo y ejecución de la enseñanza en toda su extensión, niveles y grados, modalidades y especialidades, de acuerdo con lo establecido en el artículo 27 de la Constitución y las leyes orgánicas que, conforme al </w:t>
      </w:r>
      <w:bookmarkStart w:id="0" w:name="_GoBack"/>
      <w:bookmarkEnd w:id="0"/>
      <w:r>
        <w:rPr>
          <w:rFonts w:ascii="Riojana Book" w:hAnsi="Riojana Book"/>
          <w:sz w:val="20"/>
        </w:rPr>
        <w:t>apartado 1 del artículo 81 de la misma, lo desarrollen, y sin perjuicio de las facultades que atribuye al Estado el número 30 del apartado 1 del artículo 149 y de la alta inspección para su cumplimiento y garantía.</w:t>
      </w:r>
    </w:p>
    <w:p w14:paraId="3BA9CB51" w14:textId="77777777" w:rsidR="00AE13FE" w:rsidRDefault="00AE13FE" w:rsidP="00AE13FE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>La Ley Orgánica 2/2006, de 3 de mayo, de Educación, establece, en su artículo 38, que para acceder a los estudios universitarios será necesaria la superación de una prueba que, junto con las calificaciones obtenidas en bachillerato</w:t>
      </w:r>
      <w:r w:rsidR="008F32CE">
        <w:rPr>
          <w:rFonts w:ascii="Riojana Book" w:hAnsi="Riojana Book"/>
          <w:sz w:val="20"/>
        </w:rPr>
        <w:t>, valorará, con carácter objetivo, la madurez académica y los conocimientos adquiridos en él, así como la capacidad para seguir con éxito los estudios universitarios.</w:t>
      </w:r>
    </w:p>
    <w:p w14:paraId="7BE9C6AD" w14:textId="77777777" w:rsidR="008F32CE" w:rsidRPr="00891FF7" w:rsidRDefault="008F32CE" w:rsidP="00AE13FE">
      <w:pPr>
        <w:jc w:val="both"/>
        <w:rPr>
          <w:rFonts w:ascii="Riojana Book" w:hAnsi="Riojana Book"/>
          <w:color w:val="auto"/>
          <w:sz w:val="20"/>
        </w:rPr>
      </w:pPr>
      <w:r w:rsidRPr="00891FF7">
        <w:rPr>
          <w:rFonts w:ascii="Riojana Book" w:hAnsi="Riojana Book"/>
          <w:color w:val="auto"/>
          <w:sz w:val="20"/>
        </w:rPr>
        <w:t xml:space="preserve">En </w:t>
      </w:r>
      <w:r w:rsidR="00331481" w:rsidRPr="00891FF7">
        <w:rPr>
          <w:rFonts w:ascii="Riojana Book" w:hAnsi="Riojana Book"/>
          <w:color w:val="auto"/>
          <w:sz w:val="20"/>
        </w:rPr>
        <w:t xml:space="preserve">desarrollo </w:t>
      </w:r>
      <w:r w:rsidRPr="00891FF7">
        <w:rPr>
          <w:rFonts w:ascii="Riojana Book" w:hAnsi="Riojana Book"/>
          <w:color w:val="auto"/>
          <w:sz w:val="20"/>
        </w:rPr>
        <w:t xml:space="preserve">del artículo 3.2 del Real Decreto 412/2014, de 6 de junio, por el que se establece la normativa básica de los procedimientos de admisión a las enseñanzas universitarias oficiales de Grado, la Comunidad Autónoma de La Rioja </w:t>
      </w:r>
      <w:r w:rsidR="00331481" w:rsidRPr="00891FF7">
        <w:rPr>
          <w:rFonts w:ascii="Riojana Book" w:hAnsi="Riojana Book"/>
          <w:color w:val="auto"/>
          <w:sz w:val="20"/>
        </w:rPr>
        <w:t xml:space="preserve">aprobó </w:t>
      </w:r>
      <w:r w:rsidRPr="00891FF7">
        <w:rPr>
          <w:rFonts w:ascii="Riojana Book" w:hAnsi="Riojana Book"/>
          <w:color w:val="auto"/>
          <w:sz w:val="20"/>
        </w:rPr>
        <w:t>el Decreto 3/2024, de 30 de enero, por el que se establece, en el ámbito de la Comunidad Autónoma de La Rioja, la coordinación del procedimiento ordinario de acceso a la universidad.</w:t>
      </w:r>
    </w:p>
    <w:p w14:paraId="5277DC66" w14:textId="77777777" w:rsidR="000D5078" w:rsidRPr="000D5078" w:rsidRDefault="00331481" w:rsidP="000D5078">
      <w:pPr>
        <w:jc w:val="both"/>
        <w:rPr>
          <w:rFonts w:ascii="Riojana Book" w:hAnsi="Riojana Book"/>
          <w:color w:val="auto"/>
          <w:sz w:val="20"/>
        </w:rPr>
      </w:pPr>
      <w:r w:rsidRPr="00242494">
        <w:rPr>
          <w:rFonts w:ascii="Riojana Book" w:hAnsi="Riojana Book"/>
          <w:color w:val="auto"/>
          <w:sz w:val="20"/>
        </w:rPr>
        <w:t>La entrada en vigor</w:t>
      </w:r>
      <w:r w:rsidR="007551F6" w:rsidRPr="00242494">
        <w:rPr>
          <w:rFonts w:ascii="Riojana Book" w:hAnsi="Riojana Book"/>
          <w:color w:val="auto"/>
          <w:sz w:val="20"/>
        </w:rPr>
        <w:t xml:space="preserve"> del Real Decreto 534/2024, de 11 de junio, por el que se regulan los requisitos de acceso a las enseñanzas universitarias oficiales de Grado, las características básicas de la prueba de acceso y la normativa básica de los procedimientos de admisión, </w:t>
      </w:r>
      <w:r w:rsidRPr="00242494">
        <w:rPr>
          <w:rFonts w:ascii="Riojana Book" w:hAnsi="Riojana Book"/>
          <w:color w:val="auto"/>
          <w:sz w:val="20"/>
        </w:rPr>
        <w:t>así como la</w:t>
      </w:r>
      <w:r w:rsidR="00242494" w:rsidRPr="00242494">
        <w:rPr>
          <w:rFonts w:ascii="Riojana Book" w:hAnsi="Riojana Book"/>
          <w:color w:val="auto"/>
          <w:sz w:val="20"/>
        </w:rPr>
        <w:t xml:space="preserve"> </w:t>
      </w:r>
      <w:r w:rsidR="007551F6" w:rsidRPr="00242494">
        <w:rPr>
          <w:rFonts w:ascii="Riojana Book" w:hAnsi="Riojana Book"/>
          <w:color w:val="auto"/>
          <w:sz w:val="20"/>
        </w:rPr>
        <w:t xml:space="preserve">derogación del citado Real Decreto </w:t>
      </w:r>
      <w:r w:rsidR="007551F6">
        <w:rPr>
          <w:rFonts w:ascii="Riojana Book" w:hAnsi="Riojana Book"/>
          <w:sz w:val="20"/>
        </w:rPr>
        <w:t>412/20</w:t>
      </w:r>
      <w:r>
        <w:rPr>
          <w:rFonts w:ascii="Riojana Book" w:hAnsi="Riojana Book"/>
          <w:sz w:val="20"/>
        </w:rPr>
        <w:t>1</w:t>
      </w:r>
      <w:r w:rsidR="007551F6">
        <w:rPr>
          <w:rFonts w:ascii="Riojana Book" w:hAnsi="Riojana Book"/>
          <w:sz w:val="20"/>
        </w:rPr>
        <w:t xml:space="preserve">4 hace necesario adaptar el </w:t>
      </w:r>
      <w:r w:rsidR="009C7583">
        <w:rPr>
          <w:rFonts w:ascii="Riojana Book" w:hAnsi="Riojana Book"/>
          <w:sz w:val="20"/>
        </w:rPr>
        <w:t>D</w:t>
      </w:r>
      <w:r w:rsidR="007551F6">
        <w:rPr>
          <w:rFonts w:ascii="Riojana Book" w:hAnsi="Riojana Book"/>
          <w:sz w:val="20"/>
        </w:rPr>
        <w:t xml:space="preserve">ecreto </w:t>
      </w:r>
      <w:r w:rsidR="000D5078">
        <w:rPr>
          <w:rFonts w:ascii="Riojana Book" w:hAnsi="Riojana Book"/>
          <w:sz w:val="20"/>
        </w:rPr>
        <w:t xml:space="preserve">3/2024, de 30 de enero, </w:t>
      </w:r>
      <w:r w:rsidR="000D5078" w:rsidRPr="000D5078">
        <w:rPr>
          <w:rFonts w:ascii="Riojana Book" w:hAnsi="Riojana Book"/>
          <w:color w:val="auto"/>
          <w:sz w:val="20"/>
        </w:rPr>
        <w:t xml:space="preserve">aprobado bajo la vigencia de una norma actualmente derogada, </w:t>
      </w:r>
      <w:r w:rsidR="003867E8">
        <w:rPr>
          <w:rFonts w:ascii="Riojana Book" w:hAnsi="Riojana Book"/>
          <w:color w:val="auto"/>
          <w:sz w:val="20"/>
        </w:rPr>
        <w:t xml:space="preserve">al citado Real Decreto 534/2024. </w:t>
      </w:r>
    </w:p>
    <w:p w14:paraId="5B4F1124" w14:textId="06D4D077" w:rsidR="007551F6" w:rsidRDefault="007551F6" w:rsidP="00AE13FE">
      <w:pPr>
        <w:jc w:val="both"/>
        <w:rPr>
          <w:rFonts w:ascii="Riojana Book" w:hAnsi="Riojana Book"/>
          <w:sz w:val="20"/>
        </w:rPr>
      </w:pPr>
      <w:r w:rsidRPr="007551F6">
        <w:rPr>
          <w:rFonts w:ascii="Riojana Book" w:hAnsi="Riojana Book"/>
          <w:sz w:val="20"/>
        </w:rPr>
        <w:t xml:space="preserve">Asimismo, la experiencia en la gestión acumulada en la organización de las pruebas de acceso a la universidad, </w:t>
      </w:r>
      <w:r w:rsidR="00EA3A31">
        <w:rPr>
          <w:rFonts w:ascii="Riojana Book" w:hAnsi="Riojana Book"/>
          <w:sz w:val="20"/>
        </w:rPr>
        <w:t>aconseja</w:t>
      </w:r>
      <w:r w:rsidRPr="007551F6">
        <w:rPr>
          <w:rFonts w:ascii="Riojana Book" w:hAnsi="Riojana Book"/>
          <w:sz w:val="20"/>
        </w:rPr>
        <w:t xml:space="preserve"> incorporar </w:t>
      </w:r>
      <w:r w:rsidR="002008FE">
        <w:rPr>
          <w:rFonts w:ascii="Riojana Book" w:hAnsi="Riojana Book"/>
          <w:sz w:val="20"/>
        </w:rPr>
        <w:t>una nueva regulación relativa</w:t>
      </w:r>
      <w:r w:rsidRPr="007551F6">
        <w:rPr>
          <w:rFonts w:ascii="Riojana Book" w:hAnsi="Riojana Book"/>
          <w:sz w:val="20"/>
        </w:rPr>
        <w:t xml:space="preserve"> a la designación de los tribunales calificadores.</w:t>
      </w:r>
    </w:p>
    <w:p w14:paraId="035174FD" w14:textId="77777777" w:rsidR="008F32CE" w:rsidRPr="00242494" w:rsidRDefault="008F32CE" w:rsidP="00AE13FE">
      <w:pPr>
        <w:jc w:val="both"/>
        <w:rPr>
          <w:rFonts w:ascii="Riojana Book" w:hAnsi="Riojana Book"/>
          <w:color w:val="auto"/>
          <w:sz w:val="20"/>
        </w:rPr>
      </w:pPr>
      <w:r>
        <w:rPr>
          <w:rFonts w:ascii="Riojana Book" w:hAnsi="Riojana Book"/>
          <w:sz w:val="20"/>
        </w:rPr>
        <w:t xml:space="preserve">En virtud de lo expuesto, el Consejo de Gobierno, a propuesta del Consejero de Educación y Empleo, y previa deliberación de sus miembros, en su reunión del día </w:t>
      </w:r>
      <w:r w:rsidRPr="00242494">
        <w:rPr>
          <w:rFonts w:ascii="Riojana Book" w:hAnsi="Riojana Book"/>
          <w:color w:val="auto"/>
          <w:sz w:val="20"/>
        </w:rPr>
        <w:t>XXXX, acuerda aprobar el siguiente</w:t>
      </w:r>
    </w:p>
    <w:p w14:paraId="6701B864" w14:textId="77777777" w:rsidR="00545EDB" w:rsidRPr="00242494" w:rsidRDefault="00545EDB" w:rsidP="00AE13FE">
      <w:pPr>
        <w:jc w:val="both"/>
        <w:rPr>
          <w:rFonts w:ascii="Riojana Book" w:hAnsi="Riojana Book"/>
          <w:color w:val="auto"/>
          <w:sz w:val="20"/>
        </w:rPr>
      </w:pPr>
    </w:p>
    <w:p w14:paraId="480BD428" w14:textId="77777777" w:rsidR="008F32CE" w:rsidRDefault="008F32CE" w:rsidP="008F32CE">
      <w:pPr>
        <w:jc w:val="center"/>
        <w:rPr>
          <w:rFonts w:ascii="Riojana SemiBold" w:hAnsi="Riojana SemiBold"/>
          <w:sz w:val="20"/>
        </w:rPr>
      </w:pPr>
      <w:r>
        <w:rPr>
          <w:rFonts w:ascii="Riojana SemiBold" w:hAnsi="Riojana SemiBold"/>
          <w:sz w:val="20"/>
        </w:rPr>
        <w:t>DECRETO</w:t>
      </w:r>
    </w:p>
    <w:p w14:paraId="08D6EEBB" w14:textId="77777777" w:rsidR="00225A6E" w:rsidRPr="0002310C" w:rsidRDefault="00225A6E" w:rsidP="00225A6E">
      <w:pPr>
        <w:jc w:val="both"/>
        <w:rPr>
          <w:rFonts w:ascii="Riojana" w:hAnsi="Riojana"/>
          <w:sz w:val="20"/>
        </w:rPr>
      </w:pPr>
      <w:r w:rsidRPr="0002310C">
        <w:rPr>
          <w:rFonts w:ascii="Riojana" w:hAnsi="Riojana"/>
          <w:sz w:val="20"/>
        </w:rPr>
        <w:t>Artículo único. Modificación del Decreto 3/2024, de 30 de enero, por el que se establece, en el ámbito de la Comunidad Autónoma de La Rioja, la coordinación del procedimiento ordinario de acceso a la universidad.</w:t>
      </w:r>
    </w:p>
    <w:p w14:paraId="38913A80" w14:textId="77777777" w:rsidR="005C4802" w:rsidRDefault="005C4802" w:rsidP="00225A6E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 xml:space="preserve">Uno. Se modifica </w:t>
      </w:r>
      <w:r w:rsidR="00BF122F">
        <w:rPr>
          <w:rFonts w:ascii="Riojana Book" w:hAnsi="Riojana Book"/>
          <w:sz w:val="20"/>
        </w:rPr>
        <w:t>el artículo 5, que queda redactado en los siguientes términos:</w:t>
      </w:r>
    </w:p>
    <w:p w14:paraId="367E0DAD" w14:textId="77777777" w:rsidR="00BF122F" w:rsidRPr="003F68F1" w:rsidRDefault="00BF122F" w:rsidP="00225A6E">
      <w:p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 xml:space="preserve"> Las funciones de la </w:t>
      </w:r>
      <w:r w:rsidR="004758F5" w:rsidRPr="003F68F1">
        <w:rPr>
          <w:rFonts w:ascii="Riojana Book" w:hAnsi="Riojana Book"/>
          <w:sz w:val="20"/>
        </w:rPr>
        <w:t>C</w:t>
      </w:r>
      <w:r w:rsidRPr="003F68F1">
        <w:rPr>
          <w:rFonts w:ascii="Riojana Book" w:hAnsi="Riojana Book"/>
          <w:sz w:val="20"/>
        </w:rPr>
        <w:t>omisión organizadora son las siguientes:</w:t>
      </w:r>
    </w:p>
    <w:p w14:paraId="1CDF8323" w14:textId="77777777" w:rsidR="00BF122F" w:rsidRPr="003F68F1" w:rsidRDefault="00BF122F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 xml:space="preserve">Coordinar la actuación entre la Universidad de La Rioja y los centros </w:t>
      </w:r>
      <w:r w:rsidR="007551F6" w:rsidRPr="003F68F1">
        <w:rPr>
          <w:rFonts w:ascii="Riojana Book" w:hAnsi="Riojana Book"/>
          <w:sz w:val="20"/>
        </w:rPr>
        <w:t xml:space="preserve">de La Rioja </w:t>
      </w:r>
      <w:r w:rsidRPr="003F68F1">
        <w:rPr>
          <w:rFonts w:ascii="Riojana Book" w:hAnsi="Riojana Book"/>
          <w:sz w:val="20"/>
        </w:rPr>
        <w:t>en los que se imparta bachillerato, a los solos efectos de organización y realización de la prueba.</w:t>
      </w:r>
    </w:p>
    <w:p w14:paraId="45B68EA9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078BC509" w14:textId="77777777" w:rsidR="007E3C1A" w:rsidRPr="00310BBF" w:rsidRDefault="007551F6" w:rsidP="007551F6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10BBF">
        <w:rPr>
          <w:rFonts w:ascii="Riojana Book" w:hAnsi="Riojana Book"/>
          <w:sz w:val="20"/>
        </w:rPr>
        <w:t>Designar y nombrar, mediante resolución de la Presidencia, a las personas coordinadoras de materia y a los miembros de los tribunales evaluadores, así como proceder a la constitución de los mismos</w:t>
      </w:r>
      <w:r w:rsidR="007E3C1A" w:rsidRPr="00310BBF">
        <w:rPr>
          <w:rFonts w:ascii="Riojana Book" w:hAnsi="Riojana Book"/>
          <w:sz w:val="20"/>
        </w:rPr>
        <w:t>.</w:t>
      </w:r>
    </w:p>
    <w:p w14:paraId="1812A35E" w14:textId="77777777" w:rsidR="007E3C1A" w:rsidRPr="003F68F1" w:rsidRDefault="007E3C1A" w:rsidP="007E3C1A">
      <w:pPr>
        <w:pStyle w:val="Prrafodelista"/>
        <w:rPr>
          <w:rFonts w:ascii="Riojana Book" w:hAnsi="Riojana Book"/>
          <w:sz w:val="20"/>
        </w:rPr>
      </w:pPr>
    </w:p>
    <w:p w14:paraId="1E12105D" w14:textId="77777777" w:rsidR="007551F6" w:rsidRPr="003F68F1" w:rsidRDefault="007551F6" w:rsidP="007551F6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Definir los criterios generales para la elaboración de las propuestas de examen y elegir mediante sorteo los correspondientes a cada convocatoria.</w:t>
      </w:r>
    </w:p>
    <w:p w14:paraId="360A70A4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4990078A" w14:textId="77777777" w:rsidR="007551F6" w:rsidRPr="003F68F1" w:rsidRDefault="007551F6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Comprobar la aplicación de las características, el diseño, el contenido y los criterios generales de evaluación de la prueba de conformidad con lo establecido en la normativa estatal.</w:t>
      </w:r>
    </w:p>
    <w:p w14:paraId="357E094F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3F37DCD0" w14:textId="77777777" w:rsidR="00BF122F" w:rsidRPr="003F68F1" w:rsidRDefault="007551F6" w:rsidP="007551F6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lastRenderedPageBreak/>
        <w:t xml:space="preserve">Convocar las pruebas de acceso a la universidad </w:t>
      </w:r>
      <w:r w:rsidR="00BF122F" w:rsidRPr="003F68F1">
        <w:rPr>
          <w:rFonts w:ascii="Riojana Book" w:hAnsi="Riojana Book"/>
          <w:sz w:val="20"/>
        </w:rPr>
        <w:t>de conformidad con lo establecido en la normativa estatal.</w:t>
      </w:r>
      <w:r w:rsidRPr="003F68F1">
        <w:rPr>
          <w:rFonts w:ascii="Riojana Book" w:hAnsi="Riojana Book"/>
          <w:sz w:val="20"/>
        </w:rPr>
        <w:t xml:space="preserve"> En la convocatoria se determinarán las fechas, horarios y sedes en las que se realizarán las pruebas, así como los procedimientos de revisión de las calificaciones.</w:t>
      </w:r>
    </w:p>
    <w:p w14:paraId="5D1EEB7B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063CB84F" w14:textId="77777777" w:rsidR="00BF122F" w:rsidRPr="003F68F1" w:rsidRDefault="00BF122F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Establecer los criterios comunes de actuación de los tribunales evaluadores.</w:t>
      </w:r>
    </w:p>
    <w:p w14:paraId="62777461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1BB8AA99" w14:textId="77777777" w:rsidR="006702C6" w:rsidRPr="003F68F1" w:rsidRDefault="006702C6" w:rsidP="006702C6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Establecer los materiales de los que el alumnado podrá hacer uso, y, en su caso, el material que, en ningún caso, podrá ser utilizado</w:t>
      </w:r>
      <w:r w:rsidR="00310BBF">
        <w:rPr>
          <w:rFonts w:ascii="Riojana Book" w:hAnsi="Riojana Book"/>
          <w:sz w:val="20"/>
        </w:rPr>
        <w:t>.</w:t>
      </w:r>
    </w:p>
    <w:p w14:paraId="16755EA4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2FBC6FC1" w14:textId="77777777" w:rsidR="007551F6" w:rsidRPr="003F68F1" w:rsidRDefault="007551F6" w:rsidP="007551F6">
      <w:pPr>
        <w:pStyle w:val="Prrafodelista"/>
        <w:numPr>
          <w:ilvl w:val="0"/>
          <w:numId w:val="2"/>
        </w:numPr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Adopción de medidas para garantizar el secreto del procedimiento de elaboración y selección de los ejercicios, así como el anonimato del alumnado y de los centros.</w:t>
      </w:r>
    </w:p>
    <w:p w14:paraId="6B17FF1A" w14:textId="77777777" w:rsidR="007E3C1A" w:rsidRPr="003F68F1" w:rsidRDefault="007E3C1A" w:rsidP="007E3C1A">
      <w:pPr>
        <w:pStyle w:val="Prrafodelista"/>
        <w:ind w:left="360"/>
        <w:rPr>
          <w:rFonts w:ascii="Riojana Book" w:hAnsi="Riojana Book"/>
          <w:sz w:val="20"/>
        </w:rPr>
      </w:pPr>
    </w:p>
    <w:p w14:paraId="12A266EF" w14:textId="77777777" w:rsidR="00BF122F" w:rsidRPr="003F68F1" w:rsidRDefault="00BF122F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Resolver las reclamaciones.</w:t>
      </w:r>
    </w:p>
    <w:p w14:paraId="7B53943F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506B2248" w14:textId="77777777" w:rsidR="00BF122F" w:rsidRPr="003F68F1" w:rsidRDefault="00BF122F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Establecer los mecanismos de información adecuados.</w:t>
      </w:r>
    </w:p>
    <w:p w14:paraId="390F057D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10526461" w14:textId="77777777" w:rsidR="00BF122F" w:rsidRPr="003F68F1" w:rsidRDefault="00BF122F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Acordar y hacer públicos, al inicio de cada curso escolar, los criterios de organización, la estructura básica de los ejercicios y los criterios generales de evaluación.</w:t>
      </w:r>
    </w:p>
    <w:p w14:paraId="43E19A28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40E3BDDC" w14:textId="77777777" w:rsidR="00BF122F" w:rsidRPr="003F68F1" w:rsidRDefault="00BF122F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Elaborar una guía de calificación de cada ejercicio. La guía incluirá, necesariamente, los criterios de corrección y calificación; los criterios específicos para el alumnado con necesidad específica de apoyo educativo, en los casos que corresponda; la ponderación de cada una de las preguntas; así como los instrumentos de evaluación que se consideren necesarios para valorar objetivamente las posibles respuestas dadas por el alumnado.</w:t>
      </w:r>
    </w:p>
    <w:p w14:paraId="7BF765C7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5D0880B9" w14:textId="77777777" w:rsidR="00BF122F" w:rsidRPr="003F68F1" w:rsidRDefault="00B07E78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Elaborar un informe sobre el desarrollo y resultados de las pruebas.</w:t>
      </w:r>
    </w:p>
    <w:p w14:paraId="2A3F15BF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51320060" w14:textId="77777777" w:rsidR="00B07E78" w:rsidRPr="003F68F1" w:rsidRDefault="00B07E78" w:rsidP="00BF122F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Adoptar las medidas necesarias para asegurar la igualdad de oportunidades, la no discriminación del alumnado con necesidad específica de apoyo educativo y la accesibilidad universal de las personas con discapacidad.</w:t>
      </w:r>
    </w:p>
    <w:p w14:paraId="0645415D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29E94223" w14:textId="77777777" w:rsidR="007E3C1A" w:rsidRPr="003F68F1" w:rsidRDefault="00B07E78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Los tribunales calificadores podrán requerir informes, pautas de actuación sobre diferentes necesidades específicas de apoyo educativo y la colaboración de los órganos técnicos competentes de las administraciones educativas, así como de los centros donde haya cursado la etapa anterior el alumnado al que se refiere el presente apartado.</w:t>
      </w:r>
    </w:p>
    <w:p w14:paraId="749AF8C7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7846CFBE" w14:textId="77777777" w:rsidR="00B07E78" w:rsidRPr="003F68F1" w:rsidRDefault="00B07E78" w:rsidP="00B07E78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Finalizado el proceso de revisión de las calificaciones, adoptar la resolución que establezca las calificaciones definitivas y notificar a las personas reclamantes. Dicha resolución pondrá fin a la vía administrativa.</w:t>
      </w:r>
    </w:p>
    <w:p w14:paraId="4F9CAA21" w14:textId="77777777" w:rsidR="007E3C1A" w:rsidRPr="003F68F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48378270" w14:textId="77777777" w:rsidR="00B07E78" w:rsidRPr="003F68F1" w:rsidRDefault="00B07E78" w:rsidP="00B07E78">
      <w:pPr>
        <w:pStyle w:val="Prrafodelista"/>
        <w:numPr>
          <w:ilvl w:val="0"/>
          <w:numId w:val="2"/>
        </w:numPr>
        <w:jc w:val="both"/>
        <w:rPr>
          <w:rFonts w:ascii="Riojana Book" w:hAnsi="Riojana Book"/>
          <w:sz w:val="20"/>
        </w:rPr>
      </w:pPr>
      <w:r w:rsidRPr="003F68F1">
        <w:rPr>
          <w:rFonts w:ascii="Riojana Book" w:hAnsi="Riojana Book"/>
          <w:sz w:val="20"/>
        </w:rPr>
        <w:t>Adoptar cuantas medidas resulten necesarias para garantizar el cumplimiento de lo dispue</w:t>
      </w:r>
      <w:r w:rsidR="003F68F1" w:rsidRPr="003F68F1">
        <w:rPr>
          <w:rFonts w:ascii="Riojana Book" w:hAnsi="Riojana Book"/>
          <w:sz w:val="20"/>
        </w:rPr>
        <w:t>sto en la presente regulación.</w:t>
      </w:r>
    </w:p>
    <w:p w14:paraId="1493E359" w14:textId="77777777" w:rsidR="00E866F9" w:rsidRPr="00E866F9" w:rsidRDefault="00E866F9" w:rsidP="00E866F9">
      <w:pPr>
        <w:jc w:val="both"/>
        <w:rPr>
          <w:rFonts w:ascii="Riojana Book" w:hAnsi="Riojana Book"/>
          <w:sz w:val="20"/>
        </w:rPr>
      </w:pPr>
      <w:r w:rsidRPr="00E866F9">
        <w:rPr>
          <w:rFonts w:ascii="Riojana Book" w:hAnsi="Riojana Book"/>
          <w:sz w:val="20"/>
        </w:rPr>
        <w:t>Dos. Se modifica el artículo 6, que queda redactado en los siguientes términos:</w:t>
      </w:r>
    </w:p>
    <w:p w14:paraId="08858CF3" w14:textId="77777777" w:rsidR="00E866F9" w:rsidRPr="00310BBF" w:rsidRDefault="00E866F9" w:rsidP="00E866F9">
      <w:pPr>
        <w:jc w:val="both"/>
        <w:rPr>
          <w:rFonts w:ascii="Riojana Book" w:hAnsi="Riojana Book"/>
          <w:sz w:val="20"/>
        </w:rPr>
      </w:pPr>
      <w:r w:rsidRPr="00310BBF">
        <w:rPr>
          <w:rFonts w:ascii="Riojana Book" w:hAnsi="Riojana Book"/>
          <w:sz w:val="20"/>
        </w:rPr>
        <w:t>1. La Comisión organizadora se reunirá en Pleno, como mínimo, tres veces en cada curso escolar. Una de ellas, preferentemente, al inicio del curso.</w:t>
      </w:r>
    </w:p>
    <w:p w14:paraId="067D01ED" w14:textId="77777777" w:rsidR="00E866F9" w:rsidRPr="00310BBF" w:rsidRDefault="00E866F9" w:rsidP="00E866F9">
      <w:pPr>
        <w:jc w:val="both"/>
        <w:rPr>
          <w:rFonts w:ascii="Riojana Book" w:hAnsi="Riojana Book"/>
          <w:sz w:val="20"/>
        </w:rPr>
      </w:pPr>
      <w:r w:rsidRPr="00310BBF">
        <w:rPr>
          <w:rFonts w:ascii="Riojana Book" w:hAnsi="Riojana Book"/>
          <w:sz w:val="20"/>
        </w:rPr>
        <w:t>2. En el seno de la Comisión organizadora se crea una Subcomisión Permanente integrada por las personas que ejercen la coordinación general de enseñanza universitaria y la coordinación general de bachillerato, la persona funcionaria de la Universidad de La Rioja y la que persona que ejerza funciones de secretaría dentro de la Comisión.</w:t>
      </w:r>
    </w:p>
    <w:p w14:paraId="04BF84B1" w14:textId="77777777" w:rsidR="00E866F9" w:rsidRPr="00310BBF" w:rsidRDefault="00E866F9" w:rsidP="00E866F9">
      <w:pPr>
        <w:jc w:val="both"/>
        <w:rPr>
          <w:rFonts w:ascii="Riojana Book" w:hAnsi="Riojana Book"/>
          <w:sz w:val="20"/>
        </w:rPr>
      </w:pPr>
      <w:r w:rsidRPr="00310BBF">
        <w:rPr>
          <w:rFonts w:ascii="Riojana Book" w:hAnsi="Riojana Book"/>
          <w:sz w:val="20"/>
        </w:rPr>
        <w:lastRenderedPageBreak/>
        <w:t>3. La Comisión organizadora podrán solicitar, en las condiciones que se determinen reglamentariamente, la asistencia a sus sesiones de personas de reconocido prestigio y conocimiento en el ámbito educativo, quienes intervendrán con voz, pero sin voto.</w:t>
      </w:r>
    </w:p>
    <w:p w14:paraId="4252387E" w14:textId="052495B3" w:rsidR="00E866F9" w:rsidRPr="00310BBF" w:rsidRDefault="00E866F9" w:rsidP="00E866F9">
      <w:pPr>
        <w:jc w:val="both"/>
        <w:rPr>
          <w:rFonts w:ascii="Riojana Book" w:hAnsi="Riojana Book"/>
          <w:sz w:val="20"/>
        </w:rPr>
      </w:pPr>
      <w:r w:rsidRPr="00310BBF">
        <w:rPr>
          <w:rFonts w:ascii="Riojana Book" w:hAnsi="Riojana Book"/>
          <w:sz w:val="20"/>
        </w:rPr>
        <w:t xml:space="preserve">4. Para </w:t>
      </w:r>
      <w:r w:rsidR="004758F5" w:rsidRPr="00310BBF">
        <w:rPr>
          <w:rFonts w:ascii="Riojana Book" w:hAnsi="Riojana Book"/>
          <w:sz w:val="20"/>
        </w:rPr>
        <w:t>que la C</w:t>
      </w:r>
      <w:r w:rsidRPr="00310BBF">
        <w:rPr>
          <w:rFonts w:ascii="Riojana Book" w:hAnsi="Riojana Book"/>
          <w:sz w:val="20"/>
        </w:rPr>
        <w:t>omisión organizadora pueda designar a los tribunales calificadores de las pruebas de acceso a la universidad, la consejería con competencias en materia de</w:t>
      </w:r>
      <w:r w:rsidR="00310BBF" w:rsidRPr="00310BBF">
        <w:rPr>
          <w:rFonts w:ascii="Riojana Book" w:hAnsi="Riojana Book"/>
          <w:sz w:val="20"/>
        </w:rPr>
        <w:t xml:space="preserve"> </w:t>
      </w:r>
      <w:r w:rsidR="00310BBF" w:rsidRPr="00417D8A">
        <w:rPr>
          <w:rFonts w:ascii="Riojana Book" w:hAnsi="Riojana Book"/>
          <w:color w:val="auto"/>
          <w:sz w:val="20"/>
        </w:rPr>
        <w:t>universidad</w:t>
      </w:r>
      <w:r w:rsidRPr="00417D8A">
        <w:rPr>
          <w:rFonts w:ascii="Riojana Book" w:hAnsi="Riojana Book"/>
          <w:color w:val="auto"/>
          <w:sz w:val="20"/>
        </w:rPr>
        <w:t xml:space="preserve"> y la Universidad </w:t>
      </w:r>
      <w:r w:rsidRPr="00310BBF">
        <w:rPr>
          <w:rFonts w:ascii="Riojana Book" w:hAnsi="Riojana Book"/>
          <w:sz w:val="20"/>
        </w:rPr>
        <w:t xml:space="preserve">de La Rioja propondrán un número suficiente de vocales correctores para cada una de las convocatorias del curso académico. </w:t>
      </w:r>
    </w:p>
    <w:p w14:paraId="674E0A78" w14:textId="77777777" w:rsidR="00E866F9" w:rsidRPr="00310BBF" w:rsidRDefault="00E866F9" w:rsidP="00E866F9">
      <w:pPr>
        <w:jc w:val="both"/>
        <w:rPr>
          <w:rFonts w:ascii="Riojana Book" w:hAnsi="Riojana Book"/>
          <w:sz w:val="20"/>
        </w:rPr>
      </w:pPr>
      <w:r w:rsidRPr="00310BBF">
        <w:rPr>
          <w:rFonts w:ascii="Riojana Book" w:hAnsi="Riojana Book"/>
          <w:sz w:val="20"/>
        </w:rPr>
        <w:t>La convocatoria de las pruebas podrá establecer un procedimiento de designación forzosa para aquellos casos en los que no se alcance un número suficiente de vocales correctores.</w:t>
      </w:r>
      <w:r w:rsidR="00D17D1D" w:rsidRPr="00310BBF">
        <w:rPr>
          <w:rFonts w:ascii="Riojana Book" w:hAnsi="Riojana Book"/>
          <w:sz w:val="20"/>
        </w:rPr>
        <w:t xml:space="preserve"> </w:t>
      </w:r>
    </w:p>
    <w:p w14:paraId="37F48F7C" w14:textId="77777777" w:rsidR="00B33DEE" w:rsidRPr="00B33DEE" w:rsidRDefault="00B33DEE" w:rsidP="00B33DEE">
      <w:pPr>
        <w:jc w:val="both"/>
        <w:rPr>
          <w:rFonts w:ascii="Riojana Book" w:hAnsi="Riojana Book"/>
          <w:sz w:val="20"/>
        </w:rPr>
      </w:pPr>
      <w:r w:rsidRPr="00B33DEE">
        <w:rPr>
          <w:rFonts w:ascii="Riojana Book" w:hAnsi="Riojana Book"/>
          <w:sz w:val="20"/>
        </w:rPr>
        <w:t xml:space="preserve">Tres. Se modifica el </w:t>
      </w:r>
      <w:r>
        <w:rPr>
          <w:rFonts w:ascii="Riojana Book" w:hAnsi="Riojana Book"/>
          <w:sz w:val="20"/>
        </w:rPr>
        <w:t xml:space="preserve">apartado 5 del </w:t>
      </w:r>
      <w:r w:rsidRPr="00B33DEE">
        <w:rPr>
          <w:rFonts w:ascii="Riojana Book" w:hAnsi="Riojana Book"/>
          <w:sz w:val="20"/>
        </w:rPr>
        <w:t>artículo 10, que queda redactado en los siguientes términos:</w:t>
      </w:r>
    </w:p>
    <w:p w14:paraId="3C31657C" w14:textId="77777777" w:rsidR="00E866F9" w:rsidRPr="00331481" w:rsidRDefault="00B33DEE" w:rsidP="00B33DEE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5. Durante el curso académico las personas encargadas de las coordinaciones de materia de enseñanza universitaria y de bachillerato se reunirán al menos dos veces con el profesorado de bachillerato de cada materia. Los acuerdos de estas reuniones, reflejados en las correspondientes actas, se trasladarán a la Comisión organizadora. Los documentos elaborados podrán recoger aspectos técnicos del programa tales como contenidos, textos para comentarios, libros de lectura obligada, tipos de problemas, así como cuantas sugerencias estimen oportunas y posibiliten a la Comisión organizadora el cumplimiento de sus funciones.</w:t>
      </w:r>
      <w:r w:rsidR="00D17D1D" w:rsidRPr="00331481">
        <w:rPr>
          <w:rFonts w:ascii="Riojana Book" w:hAnsi="Riojana Book"/>
          <w:sz w:val="20"/>
        </w:rPr>
        <w:t xml:space="preserve"> </w:t>
      </w:r>
    </w:p>
    <w:p w14:paraId="4E0F0CEE" w14:textId="77777777" w:rsidR="00073F39" w:rsidRPr="00E866F9" w:rsidRDefault="00073F39" w:rsidP="00073F39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>Cuatro</w:t>
      </w:r>
      <w:r w:rsidRPr="00E866F9">
        <w:rPr>
          <w:rFonts w:ascii="Riojana Book" w:hAnsi="Riojana Book"/>
          <w:sz w:val="20"/>
        </w:rPr>
        <w:t xml:space="preserve">. Se modifica el artículo </w:t>
      </w:r>
      <w:r>
        <w:rPr>
          <w:rFonts w:ascii="Riojana Book" w:hAnsi="Riojana Book"/>
          <w:sz w:val="20"/>
        </w:rPr>
        <w:t>11</w:t>
      </w:r>
      <w:r w:rsidRPr="00E866F9">
        <w:rPr>
          <w:rFonts w:ascii="Riojana Book" w:hAnsi="Riojana Book"/>
          <w:sz w:val="20"/>
        </w:rPr>
        <w:t>, que queda redactado en los siguientes términos:</w:t>
      </w:r>
    </w:p>
    <w:p w14:paraId="326FD9DB" w14:textId="77777777" w:rsidR="006C7B93" w:rsidRPr="00331481" w:rsidRDefault="006C7B93" w:rsidP="006C7B93">
      <w:pPr>
        <w:spacing w:line="280" w:lineRule="exact"/>
        <w:jc w:val="both"/>
        <w:rPr>
          <w:rFonts w:ascii="Riojana Book" w:hAnsi="Riojana Book"/>
          <w:sz w:val="20"/>
          <w:szCs w:val="20"/>
        </w:rPr>
      </w:pPr>
      <w:r w:rsidRPr="00331481">
        <w:rPr>
          <w:rFonts w:ascii="Riojana Book" w:hAnsi="Riojana Book"/>
          <w:sz w:val="20"/>
          <w:szCs w:val="20"/>
        </w:rPr>
        <w:t>Las funciones de quienes ejercen estas coordinaciones serán las siguientes:</w:t>
      </w:r>
    </w:p>
    <w:p w14:paraId="080586C5" w14:textId="77777777" w:rsidR="006C7B93" w:rsidRPr="00331481" w:rsidRDefault="00997C27" w:rsidP="00997C27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Determinar, en colaboración con la persona que ejerce la coordinación de materia de bachillerato, la correcta adecuación entre la programación de la materia y la exigencia de las pruebas a realizar en relación con la normativa estatal</w:t>
      </w:r>
      <w:r w:rsidR="006C7B93" w:rsidRPr="00331481">
        <w:rPr>
          <w:rFonts w:ascii="Riojana Book" w:hAnsi="Riojana Book"/>
          <w:sz w:val="20"/>
        </w:rPr>
        <w:t>.</w:t>
      </w:r>
    </w:p>
    <w:p w14:paraId="570FEFBC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196CD3AB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Definir, conforme a la normativa estatal</w:t>
      </w:r>
      <w:r w:rsidR="00997C27" w:rsidRPr="00331481">
        <w:rPr>
          <w:rFonts w:ascii="Riojana Book" w:hAnsi="Riojana Book"/>
          <w:sz w:val="20"/>
        </w:rPr>
        <w:t xml:space="preserve"> y l</w:t>
      </w:r>
      <w:r w:rsidR="007A546E" w:rsidRPr="00331481">
        <w:rPr>
          <w:rFonts w:ascii="Riojana Book" w:hAnsi="Riojana Book"/>
          <w:sz w:val="20"/>
        </w:rPr>
        <w:t>as indicaciones de la Comisión o</w:t>
      </w:r>
      <w:r w:rsidR="00997C27" w:rsidRPr="00331481">
        <w:rPr>
          <w:rFonts w:ascii="Riojana Book" w:hAnsi="Riojana Book"/>
          <w:sz w:val="20"/>
        </w:rPr>
        <w:t>rganizadora</w:t>
      </w:r>
      <w:r w:rsidRPr="00331481">
        <w:rPr>
          <w:rFonts w:ascii="Riojana Book" w:hAnsi="Riojana Book"/>
          <w:sz w:val="20"/>
        </w:rPr>
        <w:t>, y en colaboración con quien ejerce la correspondiente coordinación de materia de bachillerato, la estructura de las propuestas de examen de la materia correspondiente.</w:t>
      </w:r>
    </w:p>
    <w:p w14:paraId="7F010ED3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66A2AE55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Establecer, en colaboración con quien ejerce la correspondiente coordinación de materia de bachillerato y en concordancia con los criterios generales establecidos por la Comisión organizadora y por la normativa estatal, los criterios para la elaboración de las propuestas de examen de la materia correspondiente.</w:t>
      </w:r>
    </w:p>
    <w:p w14:paraId="0A06F27C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47913F56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Elaborar las pruebas sobre su materia que se les requieran desde la Comisión organizadora</w:t>
      </w:r>
      <w:r w:rsidR="00997C27" w:rsidRPr="00331481">
        <w:rPr>
          <w:rFonts w:ascii="Riojana Book" w:hAnsi="Riojana Book"/>
          <w:sz w:val="20"/>
        </w:rPr>
        <w:t>, junto con el correspondiente solucionario</w:t>
      </w:r>
      <w:r w:rsidRPr="00331481">
        <w:rPr>
          <w:rFonts w:ascii="Riojana Book" w:hAnsi="Riojana Book"/>
          <w:sz w:val="20"/>
        </w:rPr>
        <w:t xml:space="preserve">. Estas pruebas estarán de acuerdo con los criterios generales que dicha Comisión determine, así como con los criterios específicos establecidos para la materia y deberá ajustarse a </w:t>
      </w:r>
      <w:r w:rsidR="00C022DB" w:rsidRPr="00331481">
        <w:rPr>
          <w:rFonts w:ascii="Riojana Book" w:hAnsi="Riojana Book"/>
          <w:sz w:val="20"/>
        </w:rPr>
        <w:t xml:space="preserve">la guía de calificación, a </w:t>
      </w:r>
      <w:r w:rsidRPr="00331481">
        <w:rPr>
          <w:rFonts w:ascii="Riojana Book" w:hAnsi="Riojana Book"/>
          <w:sz w:val="20"/>
        </w:rPr>
        <w:t>las características, diseño y contenido establecido por la normativa estatal. Cada persona encargada de la coordinación garantizará dos exámenes de cada materia para cada una de las convocatorias.</w:t>
      </w:r>
    </w:p>
    <w:p w14:paraId="2A379A3D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3224E164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Definir, en colaboración con la persona coordinadora de bachillerato y en concordancia con los criterios generales establecidos por la Comisión organizadora y la normativa estatal, los criterios específicos de evaluación de las pruebas de la materia correspondiente</w:t>
      </w:r>
      <w:r w:rsidR="00997C27" w:rsidRPr="00331481">
        <w:rPr>
          <w:rFonts w:ascii="Riojana Book" w:hAnsi="Riojana Book"/>
          <w:sz w:val="20"/>
        </w:rPr>
        <w:t xml:space="preserve"> y su guía de calificación</w:t>
      </w:r>
      <w:r w:rsidRPr="00331481">
        <w:rPr>
          <w:rFonts w:ascii="Riojana Book" w:hAnsi="Riojana Book"/>
          <w:sz w:val="20"/>
        </w:rPr>
        <w:t>.</w:t>
      </w:r>
    </w:p>
    <w:p w14:paraId="4BE77AE4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0A625433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Convocar las reuniones con las personas encargadas de representar a los departamentos didácticos de los centros y presidirlas conjuntamente con la persona que ejerce la coordinación de materia de bachillerato.</w:t>
      </w:r>
    </w:p>
    <w:p w14:paraId="7944D40F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608831BE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Firmar el acta de la reunión con la persona que ejerce la coordinación de materia de bachillerato en la que se propone la programación de cada materia, el contenido y la estructura de los correspondientes ejercicios de la prueba.</w:t>
      </w:r>
    </w:p>
    <w:p w14:paraId="63E92E3F" w14:textId="77777777" w:rsidR="007E3C1A" w:rsidRPr="00331481" w:rsidRDefault="007E3C1A" w:rsidP="007E3C1A">
      <w:pPr>
        <w:pStyle w:val="Prrafodelista"/>
        <w:ind w:left="360"/>
        <w:jc w:val="both"/>
        <w:rPr>
          <w:rFonts w:ascii="Riojana Book" w:hAnsi="Riojana Book"/>
          <w:sz w:val="20"/>
        </w:rPr>
      </w:pPr>
    </w:p>
    <w:p w14:paraId="03A01A21" w14:textId="77777777" w:rsidR="006C7B93" w:rsidRPr="00331481" w:rsidRDefault="006C7B93" w:rsidP="006C7B93">
      <w:pPr>
        <w:pStyle w:val="Prrafodelista"/>
        <w:numPr>
          <w:ilvl w:val="0"/>
          <w:numId w:val="3"/>
        </w:num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Asistir, con antelación suficiente, al acto de apertura de exámenes de las convocatorias ordinaria y extraordinaria; y supervisar la propuesta de exámenes, atendiendo las posibles dudas o sugerencias que se planteen durante todo el desarrollo de la prueba de su materia y permaneciendo, durante toda la prueba, a disposición del tribunal de las pruebas. Esta asistencia tiene carácter obligatorio, salvo autorización expresa de la Comisión organizadora.</w:t>
      </w:r>
      <w:r w:rsidR="00331481">
        <w:rPr>
          <w:rFonts w:ascii="Riojana Book" w:hAnsi="Riojana Book"/>
          <w:sz w:val="20"/>
        </w:rPr>
        <w:t xml:space="preserve"> </w:t>
      </w:r>
    </w:p>
    <w:p w14:paraId="30172567" w14:textId="77777777" w:rsidR="009C646F" w:rsidRPr="00E866F9" w:rsidRDefault="009C646F" w:rsidP="009C646F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>Cinco</w:t>
      </w:r>
      <w:r w:rsidRPr="00E866F9">
        <w:rPr>
          <w:rFonts w:ascii="Riojana Book" w:hAnsi="Riojana Book"/>
          <w:sz w:val="20"/>
        </w:rPr>
        <w:t xml:space="preserve">. Se modifica el artículo </w:t>
      </w:r>
      <w:r>
        <w:rPr>
          <w:rFonts w:ascii="Riojana Book" w:hAnsi="Riojana Book"/>
          <w:sz w:val="20"/>
        </w:rPr>
        <w:t>12</w:t>
      </w:r>
      <w:r w:rsidRPr="00E866F9">
        <w:rPr>
          <w:rFonts w:ascii="Riojana Book" w:hAnsi="Riojana Book"/>
          <w:sz w:val="20"/>
        </w:rPr>
        <w:t>, que queda redactado en los siguientes términos:</w:t>
      </w:r>
    </w:p>
    <w:p w14:paraId="0302A9DA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Las funciones de quienes ejercen estas coordinaciones serán las siguientes:</w:t>
      </w:r>
    </w:p>
    <w:p w14:paraId="183AC3F9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a) Determinar, en colaboración con la persona que ejerce la coordinación de materia de enseñanza universitaria, la correcta adecuación entre la programación de la materia y la exigencia de las pruebas a realizar en relación con la normativa estatal.</w:t>
      </w:r>
    </w:p>
    <w:p w14:paraId="217CEEA5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b) Definir, conforme a la normativa estatal y l</w:t>
      </w:r>
      <w:r w:rsidR="007A546E" w:rsidRPr="00331481">
        <w:rPr>
          <w:rFonts w:ascii="Riojana Book" w:hAnsi="Riojana Book"/>
          <w:sz w:val="20"/>
        </w:rPr>
        <w:t>as indicaciones de la Comisión o</w:t>
      </w:r>
      <w:r w:rsidRPr="00331481">
        <w:rPr>
          <w:rFonts w:ascii="Riojana Book" w:hAnsi="Riojana Book"/>
          <w:sz w:val="20"/>
        </w:rPr>
        <w:t>rganizadora, y en colaboración con quien ejerce la correspondiente coordinación de materia de enseñanza universitaria, la estructura de las propuestas de examen de la materia correspondiente.</w:t>
      </w:r>
    </w:p>
    <w:p w14:paraId="50DBE97C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c) Establecer, en colaboración con quien ejerce la correspondiente coordinación de materia de enseñanza universitaria y en concordancia con los criterios generales establecidos por la Comisión organizadora y la normativa estatal, los criterios específicos de evaluación de las pruebas de la materia correspondiente y su guía de calificación.</w:t>
      </w:r>
    </w:p>
    <w:p w14:paraId="1F992712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d) Presidir, conjuntamente con la persona coordinadora de materia de enseñanza universitaria, las reuniones con las personas encargadas de representar a los departamentos didácticos de los centros.</w:t>
      </w:r>
    </w:p>
    <w:p w14:paraId="517C9C07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e) Recoger las propuestas de las personas encargadas de representar a los departamentos didácticos de los centros.</w:t>
      </w:r>
    </w:p>
    <w:p w14:paraId="347AA51D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f) Redactar y firmar el acta de la reunión con la persona coordinadora de materia de enseñanza universitaria en la que se propone la programación de cada materia, el contenido y la estructura de los correspondientes ejercicios de la prueba.</w:t>
      </w:r>
    </w:p>
    <w:p w14:paraId="601D2AF1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g) Trasladar a la Comisión organizadora las actas referenciadas en el punto anterior.</w:t>
      </w:r>
    </w:p>
    <w:p w14:paraId="5A053E7C" w14:textId="77777777" w:rsidR="009C646F" w:rsidRPr="00331481" w:rsidRDefault="009C646F" w:rsidP="009C646F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 xml:space="preserve">h) Asistir, con antelación suficiente, al acto de apertura de exámenes de las convocatorias ordinaria y extraordinaria; y supervisar la propuesta de exámenes, atendiendo las posibles dudas o sugerencias que se planteen durante todo el desarrollo de la prueba de su materia y permaneciendo, durante toda la prueba, a disposición del tribunal de las pruebas. Esta asistencia tiene carácter obligatorio, salvo autorización expresa de la Comisión organizadora. </w:t>
      </w:r>
    </w:p>
    <w:p w14:paraId="163AFA35" w14:textId="77777777" w:rsidR="00727667" w:rsidRPr="00E866F9" w:rsidRDefault="00727667" w:rsidP="00727667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>Seis</w:t>
      </w:r>
      <w:r w:rsidRPr="00E866F9">
        <w:rPr>
          <w:rFonts w:ascii="Riojana Book" w:hAnsi="Riojana Book"/>
          <w:sz w:val="20"/>
        </w:rPr>
        <w:t xml:space="preserve">. Se modifica el artículo </w:t>
      </w:r>
      <w:r>
        <w:rPr>
          <w:rFonts w:ascii="Riojana Book" w:hAnsi="Riojana Book"/>
          <w:sz w:val="20"/>
        </w:rPr>
        <w:t>13</w:t>
      </w:r>
      <w:r w:rsidRPr="00E866F9">
        <w:rPr>
          <w:rFonts w:ascii="Riojana Book" w:hAnsi="Riojana Book"/>
          <w:sz w:val="20"/>
        </w:rPr>
        <w:t>, que queda redactado en los siguientes términos:</w:t>
      </w:r>
    </w:p>
    <w:p w14:paraId="6F9D90F4" w14:textId="77777777" w:rsidR="00727667" w:rsidRPr="00331481" w:rsidRDefault="00727667" w:rsidP="00727667">
      <w:pPr>
        <w:jc w:val="both"/>
        <w:rPr>
          <w:rFonts w:ascii="Riojana Book" w:hAnsi="Riojana Book"/>
          <w:sz w:val="20"/>
        </w:rPr>
      </w:pPr>
      <w:r w:rsidRPr="00331481">
        <w:rPr>
          <w:rFonts w:ascii="Riojana Book" w:hAnsi="Riojana Book"/>
          <w:sz w:val="20"/>
        </w:rPr>
        <w:t>Cada curso académico</w:t>
      </w:r>
      <w:r w:rsidR="001E75EA" w:rsidRPr="00331481">
        <w:rPr>
          <w:rFonts w:ascii="Riojana Book" w:hAnsi="Riojana Book"/>
          <w:sz w:val="20"/>
        </w:rPr>
        <w:t>,</w:t>
      </w:r>
      <w:r w:rsidRPr="00331481">
        <w:rPr>
          <w:rFonts w:ascii="Riojana Book" w:hAnsi="Riojana Book"/>
          <w:sz w:val="20"/>
        </w:rPr>
        <w:t xml:space="preserve"> </w:t>
      </w:r>
      <w:r w:rsidR="00706548" w:rsidRPr="00331481">
        <w:rPr>
          <w:rFonts w:ascii="Riojana Book" w:hAnsi="Riojana Book"/>
          <w:sz w:val="20"/>
        </w:rPr>
        <w:t xml:space="preserve">la presidencia de </w:t>
      </w:r>
      <w:r w:rsidR="001E75EA" w:rsidRPr="00331481">
        <w:rPr>
          <w:rFonts w:ascii="Riojana Book" w:hAnsi="Riojana Book"/>
          <w:sz w:val="20"/>
        </w:rPr>
        <w:t>la Comisión organizadora</w:t>
      </w:r>
      <w:r w:rsidRPr="00331481">
        <w:rPr>
          <w:rFonts w:ascii="Riojana Book" w:hAnsi="Riojana Book"/>
          <w:sz w:val="20"/>
        </w:rPr>
        <w:t xml:space="preserve"> dictará Resolución de convocatoria para establecer los aspectos específicos de la prueba.</w:t>
      </w:r>
      <w:r w:rsidR="00331481" w:rsidRPr="00331481">
        <w:rPr>
          <w:rFonts w:ascii="Riojana Book" w:hAnsi="Riojana Book"/>
          <w:sz w:val="20"/>
        </w:rPr>
        <w:t xml:space="preserve"> </w:t>
      </w:r>
    </w:p>
    <w:p w14:paraId="0ACEC858" w14:textId="77777777" w:rsidR="00F75D34" w:rsidRDefault="00F75D34" w:rsidP="00F75D34">
      <w:pPr>
        <w:jc w:val="both"/>
        <w:rPr>
          <w:rFonts w:ascii="Riojana SemiBold" w:hAnsi="Riojana SemiBold"/>
          <w:sz w:val="20"/>
        </w:rPr>
      </w:pPr>
      <w:r>
        <w:rPr>
          <w:rFonts w:ascii="Riojana SemiBold" w:hAnsi="Riojana SemiBold"/>
          <w:sz w:val="20"/>
        </w:rPr>
        <w:t>Disposición final única. Entrada en vigor.</w:t>
      </w:r>
    </w:p>
    <w:p w14:paraId="39E89A6E" w14:textId="77777777" w:rsidR="00F75D34" w:rsidRPr="00F75D34" w:rsidRDefault="00F75D34" w:rsidP="00F75D34">
      <w:pPr>
        <w:jc w:val="both"/>
        <w:rPr>
          <w:rFonts w:ascii="Riojana Book" w:hAnsi="Riojana Book"/>
          <w:sz w:val="20"/>
        </w:rPr>
      </w:pPr>
      <w:r>
        <w:rPr>
          <w:rFonts w:ascii="Riojana Book" w:hAnsi="Riojana Book"/>
          <w:sz w:val="20"/>
        </w:rPr>
        <w:t>El presente Decreto entrará en vigor al día siguiente al de su publicación oficial en el Boletín Oficial de La Rioja.</w:t>
      </w:r>
    </w:p>
    <w:sectPr w:rsidR="00F75D34" w:rsidRPr="00F75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DCC3" w14:textId="77777777" w:rsidR="00D438B5" w:rsidRDefault="00D438B5" w:rsidP="00F4767E">
      <w:pPr>
        <w:spacing w:after="0" w:line="240" w:lineRule="auto"/>
      </w:pPr>
      <w:r>
        <w:separator/>
      </w:r>
    </w:p>
  </w:endnote>
  <w:endnote w:type="continuationSeparator" w:id="0">
    <w:p w14:paraId="2A29A60F" w14:textId="77777777" w:rsidR="00D438B5" w:rsidRDefault="00D438B5" w:rsidP="00F4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DA6CB" w14:textId="77777777" w:rsidR="00D438B5" w:rsidRDefault="00D438B5" w:rsidP="00F4767E">
      <w:pPr>
        <w:spacing w:after="0" w:line="240" w:lineRule="auto"/>
      </w:pPr>
      <w:r>
        <w:separator/>
      </w:r>
    </w:p>
  </w:footnote>
  <w:footnote w:type="continuationSeparator" w:id="0">
    <w:p w14:paraId="6E792955" w14:textId="77777777" w:rsidR="00D438B5" w:rsidRDefault="00D438B5" w:rsidP="00F4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F8C"/>
    <w:multiLevelType w:val="hybridMultilevel"/>
    <w:tmpl w:val="8DEE515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F61D1"/>
    <w:multiLevelType w:val="hybridMultilevel"/>
    <w:tmpl w:val="7662EE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14560"/>
    <w:multiLevelType w:val="hybridMultilevel"/>
    <w:tmpl w:val="7662EE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E"/>
    <w:rsid w:val="0002310C"/>
    <w:rsid w:val="00073F39"/>
    <w:rsid w:val="0008632A"/>
    <w:rsid w:val="000B2A90"/>
    <w:rsid w:val="000D5078"/>
    <w:rsid w:val="001878D3"/>
    <w:rsid w:val="001E75EA"/>
    <w:rsid w:val="002008FE"/>
    <w:rsid w:val="00225A6E"/>
    <w:rsid w:val="00242494"/>
    <w:rsid w:val="00287C03"/>
    <w:rsid w:val="00294452"/>
    <w:rsid w:val="00310BBF"/>
    <w:rsid w:val="00331481"/>
    <w:rsid w:val="00366355"/>
    <w:rsid w:val="003867E8"/>
    <w:rsid w:val="0039482C"/>
    <w:rsid w:val="003C56FD"/>
    <w:rsid w:val="003F68F1"/>
    <w:rsid w:val="0041231C"/>
    <w:rsid w:val="00417D8A"/>
    <w:rsid w:val="004758F5"/>
    <w:rsid w:val="00545EDB"/>
    <w:rsid w:val="005522AA"/>
    <w:rsid w:val="005C3304"/>
    <w:rsid w:val="005C4802"/>
    <w:rsid w:val="0063342F"/>
    <w:rsid w:val="006463C0"/>
    <w:rsid w:val="006702C6"/>
    <w:rsid w:val="006C7B93"/>
    <w:rsid w:val="006D236B"/>
    <w:rsid w:val="006D3CFB"/>
    <w:rsid w:val="00706548"/>
    <w:rsid w:val="00727667"/>
    <w:rsid w:val="00752590"/>
    <w:rsid w:val="007551F6"/>
    <w:rsid w:val="007A546E"/>
    <w:rsid w:val="007E3C1A"/>
    <w:rsid w:val="00813660"/>
    <w:rsid w:val="00830862"/>
    <w:rsid w:val="00891FF7"/>
    <w:rsid w:val="008F32CE"/>
    <w:rsid w:val="00997C27"/>
    <w:rsid w:val="009C646F"/>
    <w:rsid w:val="009C7583"/>
    <w:rsid w:val="00AE13FE"/>
    <w:rsid w:val="00AF4458"/>
    <w:rsid w:val="00B07E78"/>
    <w:rsid w:val="00B33DEE"/>
    <w:rsid w:val="00B55CBF"/>
    <w:rsid w:val="00BB389A"/>
    <w:rsid w:val="00BF122F"/>
    <w:rsid w:val="00C022DB"/>
    <w:rsid w:val="00C86AF9"/>
    <w:rsid w:val="00CB5138"/>
    <w:rsid w:val="00CC647E"/>
    <w:rsid w:val="00D17D1D"/>
    <w:rsid w:val="00D42276"/>
    <w:rsid w:val="00D438B5"/>
    <w:rsid w:val="00DB01DD"/>
    <w:rsid w:val="00DD745F"/>
    <w:rsid w:val="00E866F9"/>
    <w:rsid w:val="00EA3A31"/>
    <w:rsid w:val="00EF5FD8"/>
    <w:rsid w:val="00F4767E"/>
    <w:rsid w:val="00F6203A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6D6DF"/>
  <w15:chartTrackingRefBased/>
  <w15:docId w15:val="{74F2B907-B6CF-4CFC-8522-C953D01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iojana Bold" w:eastAsiaTheme="minorHAnsi" w:hAnsi="Riojana Bold" w:cstheme="minorBidi"/>
        <w:color w:val="243746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A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8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67E"/>
  </w:style>
  <w:style w:type="paragraph" w:styleId="Piedepgina">
    <w:name w:val="footer"/>
    <w:basedOn w:val="Normal"/>
    <w:link w:val="PiedepginaCar"/>
    <w:uiPriority w:val="99"/>
    <w:unhideWhenUsed/>
    <w:rsid w:val="00F4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67E"/>
  </w:style>
  <w:style w:type="character" w:styleId="Refdecomentario">
    <w:name w:val="annotation reference"/>
    <w:basedOn w:val="Fuentedeprrafopredeter"/>
    <w:uiPriority w:val="99"/>
    <w:semiHidden/>
    <w:unhideWhenUsed/>
    <w:rsid w:val="003948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8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8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Cinta García de Sola Rojas</dc:creator>
  <cp:keywords/>
  <dc:description/>
  <cp:lastModifiedBy>Ruth Alcantuz Bastida</cp:lastModifiedBy>
  <cp:revision>2</cp:revision>
  <cp:lastPrinted>2024-07-08T15:51:00Z</cp:lastPrinted>
  <dcterms:created xsi:type="dcterms:W3CDTF">2024-09-24T09:19:00Z</dcterms:created>
  <dcterms:modified xsi:type="dcterms:W3CDTF">2024-09-24T09:19:00Z</dcterms:modified>
</cp:coreProperties>
</file>